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053" w14:textId="03D76CF2" w:rsidR="00730A20" w:rsidRPr="00114150" w:rsidRDefault="00E94FBB" w:rsidP="00936ADF">
      <w:pPr>
        <w:pStyle w:val="Frontpageheading"/>
        <w:spacing w:before="120" w:after="120" w:line="360" w:lineRule="auto"/>
        <w:rPr>
          <w:sz w:val="96"/>
        </w:rPr>
      </w:pPr>
      <w:r>
        <w:rPr>
          <w:b w:val="0"/>
          <w:sz w:val="48"/>
        </w:rPr>
        <w:t xml:space="preserve">Case Study: </w:t>
      </w:r>
      <w:r w:rsidR="004857B4">
        <w:rPr>
          <w:b w:val="0"/>
          <w:sz w:val="48"/>
        </w:rPr>
        <w:t xml:space="preserve">Melatonin and Sleep Outcomes </w:t>
      </w:r>
      <w:r w:rsidR="005D6307">
        <w:rPr>
          <w:b w:val="0"/>
          <w:sz w:val="48"/>
        </w:rPr>
        <w:t xml:space="preserve">in </w:t>
      </w:r>
      <w:r w:rsidR="001E1406">
        <w:rPr>
          <w:b w:val="0"/>
          <w:sz w:val="48"/>
        </w:rPr>
        <w:t>Dementia</w:t>
      </w:r>
    </w:p>
    <w:p w14:paraId="08AE2787" w14:textId="12FB8A50" w:rsidR="003C2518" w:rsidRPr="003C2518" w:rsidRDefault="00695327" w:rsidP="00936ADF">
      <w:pPr>
        <w:pStyle w:val="Heading3"/>
        <w:spacing w:before="120" w:after="120" w:line="360" w:lineRule="auto"/>
      </w:pPr>
      <w:r w:rsidRPr="00033377">
        <w:t>Date:</w:t>
      </w:r>
      <w:r>
        <w:t xml:space="preserve"> </w:t>
      </w:r>
      <w:r w:rsidR="005D6307">
        <w:t>31/01/2024</w:t>
      </w:r>
    </w:p>
    <w:p w14:paraId="1C2F2270" w14:textId="04818216" w:rsidR="00695327" w:rsidRPr="00033377" w:rsidRDefault="00695327" w:rsidP="00936ADF">
      <w:pPr>
        <w:pStyle w:val="Heading3"/>
        <w:spacing w:before="120" w:after="120" w:line="360" w:lineRule="auto"/>
      </w:pPr>
      <w:r>
        <w:t>Author</w:t>
      </w:r>
      <w:r w:rsidR="00936ADF">
        <w:t>(s)</w:t>
      </w:r>
      <w:r w:rsidRPr="00033377">
        <w:t>:</w:t>
      </w:r>
      <w:r w:rsidR="00734E95">
        <w:t xml:space="preserve"> </w:t>
      </w:r>
      <w:r w:rsidR="00E94FBB">
        <w:t>Lauren Page</w:t>
      </w:r>
    </w:p>
    <w:p w14:paraId="5748F119" w14:textId="77777777" w:rsidR="00695327" w:rsidRPr="0014737E" w:rsidRDefault="00695327" w:rsidP="00936ADF">
      <w:pPr>
        <w:pBdr>
          <w:bottom w:val="single" w:sz="12" w:space="0" w:color="auto"/>
        </w:pBdr>
        <w:spacing w:before="120" w:after="120" w:line="360" w:lineRule="auto"/>
        <w:jc w:val="both"/>
        <w:rPr>
          <w:rFonts w:cs="Arial"/>
          <w:b/>
        </w:rPr>
      </w:pPr>
    </w:p>
    <w:p w14:paraId="24563C70" w14:textId="77777777" w:rsidR="00695327" w:rsidRPr="00120A5B" w:rsidRDefault="00782F27" w:rsidP="00936ADF">
      <w:pPr>
        <w:pStyle w:val="Heading2"/>
        <w:spacing w:before="120" w:after="120" w:line="360" w:lineRule="auto"/>
        <w:rPr>
          <w:sz w:val="28"/>
          <w:szCs w:val="28"/>
        </w:rPr>
      </w:pPr>
      <w:bookmarkStart w:id="0" w:name="_Introduction"/>
      <w:bookmarkEnd w:id="0"/>
      <w:r w:rsidRPr="00120A5B">
        <w:rPr>
          <w:sz w:val="28"/>
          <w:szCs w:val="28"/>
        </w:rPr>
        <w:t>Introduction</w:t>
      </w:r>
    </w:p>
    <w:p w14:paraId="11A96409" w14:textId="588EFD81" w:rsidR="00237932" w:rsidRPr="00237932" w:rsidRDefault="00E94FBB" w:rsidP="00936ADF">
      <w:pPr>
        <w:spacing w:before="120" w:after="120" w:line="360" w:lineRule="auto"/>
        <w:jc w:val="both"/>
        <w:rPr>
          <w:rFonts w:ascii="Arial" w:hAnsi="Arial" w:cs="Arial"/>
          <w:b/>
          <w:bCs/>
          <w:szCs w:val="24"/>
        </w:rPr>
      </w:pPr>
      <w:r w:rsidRPr="002468BA">
        <w:rPr>
          <w:rFonts w:cs="Arial"/>
        </w:rPr>
        <w:t xml:space="preserve">This case study follows the 5-step process for accessing and using evidence in response to a request from </w:t>
      </w:r>
      <w:r w:rsidR="005D6307" w:rsidRPr="002468BA">
        <w:rPr>
          <w:rFonts w:cs="Arial"/>
        </w:rPr>
        <w:t xml:space="preserve">the Joint Formulary Group (JFG) in the Bristol, North Somerset, and South Gloucestershire Integrated Care System (BNSSG ICS). </w:t>
      </w:r>
      <w:r w:rsidR="008861E7" w:rsidRPr="002468BA">
        <w:rPr>
          <w:rFonts w:cs="Arial"/>
        </w:rPr>
        <w:t>A</w:t>
      </w:r>
      <w:r w:rsidR="00237932" w:rsidRPr="002468BA">
        <w:rPr>
          <w:rFonts w:cs="Arial"/>
        </w:rPr>
        <w:t xml:space="preserve"> search </w:t>
      </w:r>
      <w:r w:rsidR="008861E7" w:rsidRPr="002468BA">
        <w:rPr>
          <w:rFonts w:cs="Arial"/>
        </w:rPr>
        <w:t xml:space="preserve">was conducted </w:t>
      </w:r>
      <w:r w:rsidR="00237932" w:rsidRPr="002468BA">
        <w:rPr>
          <w:rFonts w:cs="Arial"/>
        </w:rPr>
        <w:t xml:space="preserve">to find evidence on </w:t>
      </w:r>
      <w:r w:rsidR="002468BA">
        <w:rPr>
          <w:rFonts w:ascii="Arial" w:hAnsi="Arial" w:cs="Arial"/>
          <w:szCs w:val="24"/>
        </w:rPr>
        <w:t>m</w:t>
      </w:r>
      <w:r w:rsidR="002468BA" w:rsidRPr="002468BA">
        <w:rPr>
          <w:rFonts w:ascii="Arial" w:hAnsi="Arial" w:cs="Arial"/>
          <w:szCs w:val="24"/>
        </w:rPr>
        <w:t>elatonin for treating sleep disorders in adult patients with dementia once physical/psychological causes are ruled out, and sleep hygiene measures have failed</w:t>
      </w:r>
    </w:p>
    <w:p w14:paraId="5A89DD87" w14:textId="4A594E1D" w:rsidR="00E94FBB" w:rsidRPr="005D6307" w:rsidRDefault="00E94FBB" w:rsidP="009874F9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5D6307">
        <w:rPr>
          <w:sz w:val="28"/>
          <w:szCs w:val="28"/>
        </w:rPr>
        <w:t>Identify</w:t>
      </w:r>
    </w:p>
    <w:p w14:paraId="0501BF31" w14:textId="77777777" w:rsidR="002468BA" w:rsidRDefault="00E94FBB" w:rsidP="002468BA">
      <w:pPr>
        <w:spacing w:before="120" w:after="120" w:line="360" w:lineRule="auto"/>
        <w:rPr>
          <w:szCs w:val="24"/>
        </w:rPr>
      </w:pPr>
      <w:r w:rsidRPr="00E94FBB">
        <w:rPr>
          <w:szCs w:val="24"/>
        </w:rPr>
        <w:t xml:space="preserve">Using PICO, the scope of the evidence search was </w:t>
      </w:r>
      <w:r>
        <w:rPr>
          <w:szCs w:val="24"/>
        </w:rPr>
        <w:t>defined as:</w:t>
      </w:r>
    </w:p>
    <w:p w14:paraId="4E3FF88C" w14:textId="35D344C3" w:rsidR="002468BA" w:rsidRPr="002468BA" w:rsidRDefault="002468BA" w:rsidP="002468BA">
      <w:pPr>
        <w:spacing w:before="120" w:after="120" w:line="360" w:lineRule="auto"/>
        <w:rPr>
          <w:szCs w:val="24"/>
        </w:rPr>
      </w:pPr>
      <w:r w:rsidRPr="002468BA">
        <w:rPr>
          <w:rFonts w:cs="Arial"/>
          <w:b/>
        </w:rPr>
        <w:t>Population</w:t>
      </w:r>
      <w:r w:rsidRPr="002468BA">
        <w:rPr>
          <w:rFonts w:cs="Arial"/>
        </w:rPr>
        <w:t>: Adults with dementia</w:t>
      </w:r>
    </w:p>
    <w:p w14:paraId="072EF10C" w14:textId="77777777" w:rsidR="002468BA" w:rsidRPr="002468BA" w:rsidRDefault="002468BA" w:rsidP="002468BA">
      <w:pPr>
        <w:spacing w:before="120" w:after="120" w:line="360" w:lineRule="auto"/>
        <w:jc w:val="both"/>
        <w:rPr>
          <w:rFonts w:cs="Arial"/>
        </w:rPr>
      </w:pPr>
      <w:r w:rsidRPr="002468BA">
        <w:rPr>
          <w:rFonts w:cs="Arial"/>
          <w:b/>
        </w:rPr>
        <w:t>Intervention</w:t>
      </w:r>
      <w:r w:rsidRPr="002468BA">
        <w:rPr>
          <w:rFonts w:cs="Arial"/>
        </w:rPr>
        <w:t>: Melatonin</w:t>
      </w:r>
    </w:p>
    <w:p w14:paraId="2EE21933" w14:textId="77777777" w:rsidR="002468BA" w:rsidRPr="002468BA" w:rsidRDefault="002468BA" w:rsidP="002468BA">
      <w:pPr>
        <w:spacing w:before="120" w:after="120" w:line="360" w:lineRule="auto"/>
        <w:jc w:val="both"/>
        <w:rPr>
          <w:rFonts w:cs="Arial"/>
        </w:rPr>
      </w:pPr>
      <w:r w:rsidRPr="002468BA">
        <w:rPr>
          <w:rFonts w:cs="Arial"/>
          <w:b/>
        </w:rPr>
        <w:t>Comparison</w:t>
      </w:r>
      <w:r w:rsidRPr="002468BA">
        <w:rPr>
          <w:rFonts w:cs="Arial"/>
        </w:rPr>
        <w:t>: Other treatment options</w:t>
      </w:r>
    </w:p>
    <w:p w14:paraId="32ED8A14" w14:textId="77777777" w:rsidR="002468BA" w:rsidRPr="002468BA" w:rsidRDefault="002468BA" w:rsidP="002468BA">
      <w:pPr>
        <w:spacing w:before="120" w:after="120" w:line="360" w:lineRule="auto"/>
        <w:jc w:val="both"/>
        <w:rPr>
          <w:rFonts w:cs="Arial"/>
        </w:rPr>
      </w:pPr>
      <w:r w:rsidRPr="002468BA">
        <w:rPr>
          <w:rFonts w:cs="Arial"/>
          <w:b/>
        </w:rPr>
        <w:t>Outcomes</w:t>
      </w:r>
      <w:r w:rsidRPr="002468BA">
        <w:rPr>
          <w:rFonts w:cs="Arial"/>
        </w:rPr>
        <w:t>: Sleep- Patient safety, clinical effectiveness (in sleep management), strength of the evidence, cost-effectiveness or resource impact, place in therapy relative to available treatments, national guidance and priorities, local health priorities, equity of access, any other considerations</w:t>
      </w:r>
    </w:p>
    <w:p w14:paraId="5050E941" w14:textId="642A00C5" w:rsidR="00936ADF" w:rsidRDefault="00E94FBB" w:rsidP="009874F9">
      <w:pPr>
        <w:pStyle w:val="Heading2"/>
        <w:numPr>
          <w:ilvl w:val="0"/>
          <w:numId w:val="3"/>
        </w:numPr>
      </w:pPr>
      <w:r w:rsidRPr="00E94FBB">
        <w:t>Access</w:t>
      </w:r>
    </w:p>
    <w:p w14:paraId="3A6C79EE" w14:textId="10D9C6E1" w:rsidR="00E94FBB" w:rsidRPr="00413A10" w:rsidRDefault="00865361" w:rsidP="00865361">
      <w:pPr>
        <w:spacing w:before="120" w:after="120" w:line="360" w:lineRule="auto"/>
        <w:rPr>
          <w:rFonts w:cstheme="minorHAnsi"/>
          <w:szCs w:val="24"/>
        </w:rPr>
      </w:pPr>
      <w:r w:rsidRPr="00413A10">
        <w:rPr>
          <w:rFonts w:cstheme="minorHAnsi"/>
          <w:szCs w:val="24"/>
        </w:rPr>
        <w:t xml:space="preserve">A Clinical Effectiveness Programme Officer was asked to conduct the search and report findings. </w:t>
      </w:r>
    </w:p>
    <w:p w14:paraId="2E8B557A" w14:textId="006B0043" w:rsidR="00413661" w:rsidRPr="00413A10" w:rsidRDefault="00865361" w:rsidP="00413661">
      <w:pPr>
        <w:spacing w:before="120" w:after="120" w:line="360" w:lineRule="auto"/>
        <w:rPr>
          <w:rFonts w:cstheme="minorHAnsi"/>
          <w:szCs w:val="24"/>
        </w:rPr>
      </w:pPr>
      <w:r w:rsidRPr="00413A10">
        <w:rPr>
          <w:rFonts w:cstheme="minorHAnsi"/>
          <w:szCs w:val="24"/>
        </w:rPr>
        <w:t>The following search question</w:t>
      </w:r>
      <w:r w:rsidR="00E86EF2" w:rsidRPr="00413A10">
        <w:rPr>
          <w:rFonts w:cstheme="minorHAnsi"/>
          <w:szCs w:val="24"/>
        </w:rPr>
        <w:t xml:space="preserve"> was </w:t>
      </w:r>
      <w:r w:rsidRPr="00413A10">
        <w:rPr>
          <w:rFonts w:cstheme="minorHAnsi"/>
          <w:szCs w:val="24"/>
        </w:rPr>
        <w:t>addressed:</w:t>
      </w:r>
    </w:p>
    <w:p w14:paraId="6B51AAD3" w14:textId="0637B222" w:rsidR="00E94FBB" w:rsidRPr="00413661" w:rsidRDefault="00865361" w:rsidP="005207FE">
      <w:pPr>
        <w:autoSpaceDE w:val="0"/>
        <w:autoSpaceDN w:val="0"/>
        <w:adjustRightInd w:val="0"/>
        <w:spacing w:before="120" w:after="120" w:line="360" w:lineRule="auto"/>
        <w:rPr>
          <w:szCs w:val="24"/>
        </w:rPr>
      </w:pPr>
      <w:r w:rsidRPr="00413661">
        <w:rPr>
          <w:szCs w:val="24"/>
        </w:rPr>
        <w:t>The search strategy involved searching the following databases and websites:</w:t>
      </w:r>
    </w:p>
    <w:p w14:paraId="522E9DF1" w14:textId="68E7B49D" w:rsidR="00865361" w:rsidRPr="00413661" w:rsidRDefault="00865361" w:rsidP="009874F9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Cs w:val="24"/>
        </w:rPr>
      </w:pPr>
      <w:r w:rsidRPr="00413661">
        <w:rPr>
          <w:i/>
          <w:iCs/>
          <w:szCs w:val="24"/>
        </w:rPr>
        <w:lastRenderedPageBreak/>
        <w:t xml:space="preserve">Cochrane </w:t>
      </w:r>
      <w:r w:rsidR="00722A94">
        <w:rPr>
          <w:i/>
          <w:iCs/>
          <w:szCs w:val="24"/>
        </w:rPr>
        <w:t>Database of Systematic Reviews</w:t>
      </w:r>
    </w:p>
    <w:p w14:paraId="60BC9C94" w14:textId="167CFE5B" w:rsidR="00865361" w:rsidRPr="00E86EF2" w:rsidRDefault="00722A94" w:rsidP="009874F9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Cs w:val="24"/>
        </w:rPr>
      </w:pPr>
      <w:r>
        <w:rPr>
          <w:i/>
          <w:iCs/>
          <w:szCs w:val="24"/>
        </w:rPr>
        <w:t>PubMed</w:t>
      </w:r>
    </w:p>
    <w:p w14:paraId="3A2B2708" w14:textId="47E2F0B6" w:rsidR="00413A10" w:rsidRPr="00413661" w:rsidRDefault="00237932" w:rsidP="009874F9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Cs w:val="24"/>
        </w:rPr>
      </w:pPr>
      <w:r>
        <w:rPr>
          <w:i/>
          <w:iCs/>
          <w:szCs w:val="24"/>
        </w:rPr>
        <w:t>Trip Medical Database</w:t>
      </w:r>
    </w:p>
    <w:p w14:paraId="12763D7A" w14:textId="77F32BBB" w:rsidR="005207FE" w:rsidRDefault="005207FE" w:rsidP="005207FE">
      <w:pPr>
        <w:spacing w:before="120" w:after="120" w:line="360" w:lineRule="auto"/>
        <w:rPr>
          <w:szCs w:val="24"/>
        </w:rPr>
      </w:pPr>
      <w:r>
        <w:rPr>
          <w:szCs w:val="24"/>
        </w:rPr>
        <w:t>The following search strateg</w:t>
      </w:r>
      <w:r w:rsidR="00E86EF2">
        <w:rPr>
          <w:szCs w:val="24"/>
        </w:rPr>
        <w:t>y was</w:t>
      </w:r>
      <w:r>
        <w:rPr>
          <w:szCs w:val="24"/>
        </w:rPr>
        <w:t xml:space="preserve"> used:</w:t>
      </w:r>
    </w:p>
    <w:p w14:paraId="60E07932" w14:textId="77777777" w:rsidR="002468BA" w:rsidRDefault="002468BA" w:rsidP="002468BA">
      <w:pPr>
        <w:tabs>
          <w:tab w:val="right" w:pos="9026"/>
        </w:tabs>
        <w:spacing w:before="120" w:after="120" w:line="360" w:lineRule="auto"/>
        <w:jc w:val="both"/>
        <w:rPr>
          <w:rFonts w:ascii="Arial" w:hAnsi="Arial" w:cs="Arial"/>
          <w:i/>
          <w:iCs/>
          <w:szCs w:val="24"/>
        </w:rPr>
      </w:pPr>
      <w:r w:rsidRPr="00F21479">
        <w:rPr>
          <w:rFonts w:ascii="Arial" w:hAnsi="Arial" w:cs="Arial"/>
          <w:i/>
          <w:iCs/>
          <w:szCs w:val="24"/>
        </w:rPr>
        <w:t>Melatonin AND dementia</w:t>
      </w:r>
      <w:r>
        <w:rPr>
          <w:rFonts w:ascii="Arial" w:hAnsi="Arial" w:cs="Arial"/>
          <w:i/>
          <w:iCs/>
          <w:szCs w:val="24"/>
        </w:rPr>
        <w:t xml:space="preserve"> AND sleep</w:t>
      </w:r>
    </w:p>
    <w:p w14:paraId="5790F60B" w14:textId="614BC4C9" w:rsidR="00237932" w:rsidRPr="00237932" w:rsidRDefault="00237932" w:rsidP="0023793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Additional articles were identified through recommendations and ‘snowballing,’ </w:t>
      </w:r>
      <w:r w:rsidRPr="003D0F4D">
        <w:rPr>
          <w:rFonts w:ascii="Arial" w:hAnsi="Arial" w:cs="Arial"/>
        </w:rPr>
        <w:t>i.e., following up on reference lists of the documents returned using the search strateg</w:t>
      </w:r>
      <w:r>
        <w:rPr>
          <w:rFonts w:ascii="Arial" w:hAnsi="Arial" w:cs="Arial"/>
        </w:rPr>
        <w:t>y</w:t>
      </w:r>
      <w:r w:rsidRPr="003D0F4D">
        <w:rPr>
          <w:rFonts w:ascii="Arial" w:hAnsi="Arial" w:cs="Arial"/>
        </w:rPr>
        <w:t xml:space="preserve"> outlined above. </w:t>
      </w:r>
    </w:p>
    <w:p w14:paraId="0F7897FF" w14:textId="7741EF62" w:rsidR="00E86EF2" w:rsidRDefault="00E86EF2" w:rsidP="00E86EF2">
      <w:pPr>
        <w:pStyle w:val="Heading2"/>
        <w:numPr>
          <w:ilvl w:val="0"/>
          <w:numId w:val="3"/>
        </w:numPr>
      </w:pPr>
      <w:r>
        <w:t>Appraisal</w:t>
      </w:r>
    </w:p>
    <w:p w14:paraId="4A593875" w14:textId="65C7F229" w:rsidR="00432B56" w:rsidRDefault="00432B56" w:rsidP="00237932">
      <w:pPr>
        <w:spacing w:before="120" w:after="120" w:line="360" w:lineRule="auto"/>
        <w:jc w:val="both"/>
      </w:pPr>
      <w:r>
        <w:rPr>
          <w:szCs w:val="24"/>
        </w:rPr>
        <w:t xml:space="preserve">In total, </w:t>
      </w:r>
      <w:r>
        <w:rPr>
          <w:szCs w:val="24"/>
        </w:rPr>
        <w:t>6</w:t>
      </w:r>
      <w:r>
        <w:rPr>
          <w:szCs w:val="24"/>
        </w:rPr>
        <w:t xml:space="preserve"> articles were identified.  </w:t>
      </w:r>
      <w:r>
        <w:t>The evidence base for melatonin treatment for sleep outcomes in patients with dementia has been generated by trials looking predominantly at Alzheimer’s Disease (AD) rather than other types of dementia.</w:t>
      </w:r>
      <w:r>
        <w:t xml:space="preserve"> </w:t>
      </w:r>
      <w:r>
        <w:t>The evidence base for melatonin treatment for sleep outcomes in dementia is limited by a shortage of studies, the 6 systematic reviews (SRs) included in this review relied on a total of 11 randomised control trials (RCTs)</w:t>
      </w:r>
      <w:r>
        <w:t xml:space="preserve">.  </w:t>
      </w:r>
      <w:r>
        <w:t>Where assessed</w:t>
      </w:r>
      <w:r>
        <w:t xml:space="preserve"> by study authors against GRADE</w:t>
      </w:r>
      <w:r>
        <w:rPr>
          <w:rStyle w:val="FootnoteReference"/>
        </w:rPr>
        <w:footnoteReference w:id="1"/>
      </w:r>
      <w:r>
        <w:t>, the</w:t>
      </w:r>
      <w:r>
        <w:t xml:space="preserve"> majority of findings generated were of low to moderate strength/ certainty</w:t>
      </w:r>
      <w:r>
        <w:t>.</w:t>
      </w:r>
    </w:p>
    <w:p w14:paraId="5F766B14" w14:textId="29652215" w:rsidR="00E94FBB" w:rsidRDefault="00E94FBB" w:rsidP="00432B56">
      <w:pPr>
        <w:pStyle w:val="Heading2"/>
        <w:numPr>
          <w:ilvl w:val="0"/>
          <w:numId w:val="3"/>
        </w:numPr>
      </w:pPr>
      <w:r>
        <w:t>Apply</w:t>
      </w:r>
    </w:p>
    <w:p w14:paraId="37893FB4" w14:textId="20EA720C" w:rsidR="0097227B" w:rsidRPr="00AC4E3D" w:rsidRDefault="009874F9" w:rsidP="003B311C">
      <w:pPr>
        <w:spacing w:before="120" w:after="120" w:line="360" w:lineRule="auto"/>
        <w:jc w:val="both"/>
      </w:pPr>
      <w:r w:rsidRPr="003B311C">
        <w:rPr>
          <w:szCs w:val="24"/>
        </w:rPr>
        <w:t>Findings were reported in an evidence review</w:t>
      </w:r>
      <w:r w:rsidR="005D3578" w:rsidRPr="003B311C">
        <w:rPr>
          <w:szCs w:val="24"/>
        </w:rPr>
        <w:t xml:space="preserve">. </w:t>
      </w:r>
      <w:r w:rsidR="003B311C" w:rsidRPr="003B311C">
        <w:rPr>
          <w:szCs w:val="24"/>
        </w:rPr>
        <w:t xml:space="preserve">The review found some evidence to suggest that melatonin may be helpful for sleep outcomes in adults with Alzheimer’s Disease (AD) in terms of </w:t>
      </w:r>
      <w:r w:rsidR="003B311C">
        <w:t>sleep efficacy, total sleep time at night</w:t>
      </w:r>
      <w:r w:rsidR="003B311C">
        <w:t xml:space="preserve">, and sleep latency. It also found evidence that melatonin may have a good safety profile in this population. </w:t>
      </w:r>
    </w:p>
    <w:p w14:paraId="4530A997" w14:textId="77777777" w:rsidR="00E94FBB" w:rsidRDefault="00E94FBB" w:rsidP="009874F9">
      <w:pPr>
        <w:pStyle w:val="Heading2"/>
        <w:numPr>
          <w:ilvl w:val="0"/>
          <w:numId w:val="3"/>
        </w:numPr>
      </w:pPr>
      <w:r>
        <w:t>Share and Manage</w:t>
      </w:r>
    </w:p>
    <w:p w14:paraId="1277ACD9" w14:textId="29081402" w:rsidR="00B020C2" w:rsidRDefault="009874F9" w:rsidP="00B020C2">
      <w:pPr>
        <w:spacing w:before="120" w:after="120" w:line="360" w:lineRule="auto"/>
        <w:jc w:val="both"/>
      </w:pPr>
      <w:r>
        <w:t xml:space="preserve">The findings of the review were consolidated into </w:t>
      </w:r>
      <w:r w:rsidR="0097227B">
        <w:t xml:space="preserve">an </w:t>
      </w:r>
      <w:r>
        <w:t>evidence review</w:t>
      </w:r>
      <w:r w:rsidR="0097227B">
        <w:t xml:space="preserve">. </w:t>
      </w:r>
      <w:r w:rsidR="00B020C2">
        <w:t xml:space="preserve">This report was shared with the JFG to inform decision making around using melatonin for sleep outcomes in </w:t>
      </w:r>
      <w:r w:rsidR="003B311C">
        <w:t>dementia</w:t>
      </w:r>
      <w:r w:rsidR="00B020C2">
        <w:t xml:space="preserve">.  With </w:t>
      </w:r>
      <w:r w:rsidR="00B020C2">
        <w:lastRenderedPageBreak/>
        <w:t xml:space="preserve">permission from the JFG, the report was shared on Health Innovation West of England’s Evidence Repository on the Future NHS platform, to promote a culture of shared learning. </w:t>
      </w:r>
    </w:p>
    <w:p w14:paraId="62CFFDF1" w14:textId="77777777" w:rsidR="00B020C2" w:rsidRDefault="00B020C2" w:rsidP="009874F9">
      <w:pPr>
        <w:spacing w:before="120" w:after="120" w:line="360" w:lineRule="auto"/>
      </w:pPr>
    </w:p>
    <w:p w14:paraId="1B09F73D" w14:textId="77777777" w:rsidR="009874F9" w:rsidRPr="009874F9" w:rsidRDefault="009874F9" w:rsidP="009874F9"/>
    <w:p w14:paraId="6ECA8580" w14:textId="77777777" w:rsidR="00936ADF" w:rsidRPr="00936ADF" w:rsidRDefault="00936ADF" w:rsidP="00936ADF"/>
    <w:p w14:paraId="359F78FB" w14:textId="77777777" w:rsidR="00936ADF" w:rsidRDefault="00936ADF" w:rsidP="00936ADF"/>
    <w:p w14:paraId="41F10DAD" w14:textId="77777777" w:rsidR="00936ADF" w:rsidRDefault="00936ADF" w:rsidP="00936ADF"/>
    <w:p w14:paraId="57A66D2E" w14:textId="77777777" w:rsidR="00936ADF" w:rsidRDefault="00936ADF" w:rsidP="00936ADF"/>
    <w:p w14:paraId="26B7548E" w14:textId="77777777" w:rsidR="00936ADF" w:rsidRPr="00936ADF" w:rsidRDefault="00936ADF" w:rsidP="00936ADF"/>
    <w:p w14:paraId="531DBA49" w14:textId="77777777" w:rsidR="00652737" w:rsidRDefault="00652737" w:rsidP="00936ADF">
      <w:pPr>
        <w:autoSpaceDE w:val="0"/>
        <w:autoSpaceDN w:val="0"/>
        <w:adjustRightInd w:val="0"/>
        <w:spacing w:before="120" w:after="120" w:line="360" w:lineRule="auto"/>
        <w:ind w:left="720" w:hanging="720"/>
        <w:rPr>
          <w:rFonts w:eastAsia="GuardianSansGR-Regular" w:cstheme="minorHAnsi"/>
          <w:szCs w:val="24"/>
        </w:rPr>
      </w:pPr>
    </w:p>
    <w:p w14:paraId="660C01BC" w14:textId="77777777" w:rsidR="00B503A4" w:rsidRPr="00B503A4" w:rsidRDefault="00B503A4" w:rsidP="00B503A4">
      <w:pPr>
        <w:rPr>
          <w:szCs w:val="24"/>
        </w:rPr>
      </w:pPr>
      <w:bookmarkStart w:id="1" w:name="_References"/>
      <w:bookmarkEnd w:id="1"/>
    </w:p>
    <w:sectPr w:rsidR="00B503A4" w:rsidRPr="00B503A4" w:rsidSect="00DA6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3C53" w14:textId="77777777" w:rsidR="005659D6" w:rsidRDefault="005659D6" w:rsidP="009B0CD1">
      <w:pPr>
        <w:spacing w:line="240" w:lineRule="auto"/>
      </w:pPr>
      <w:r>
        <w:separator/>
      </w:r>
    </w:p>
  </w:endnote>
  <w:endnote w:type="continuationSeparator" w:id="0">
    <w:p w14:paraId="46F5DF32" w14:textId="77777777" w:rsidR="005659D6" w:rsidRDefault="005659D6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ardianSansGR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853B" w14:textId="77777777" w:rsidR="005D6307" w:rsidRDefault="005D6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64FE" w14:textId="77777777" w:rsidR="005659D6" w:rsidRDefault="005659D6" w:rsidP="00FB0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743A5755" wp14:editId="7D353B7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6BAB3DBC" w14:textId="77777777" w:rsidR="005659D6" w:rsidRPr="00FB07BC" w:rsidRDefault="005659D6" w:rsidP="00FB07BC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05D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F946" w14:textId="77777777" w:rsidR="005659D6" w:rsidRDefault="005659D6">
    <w:pPr>
      <w:pStyle w:val="Footer"/>
    </w:pPr>
  </w:p>
  <w:p w14:paraId="05B5C4B4" w14:textId="77777777" w:rsidR="005659D6" w:rsidRDefault="0056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7E8F" w14:textId="77777777" w:rsidR="005659D6" w:rsidRDefault="005659D6" w:rsidP="009B0CD1">
      <w:pPr>
        <w:spacing w:line="240" w:lineRule="auto"/>
      </w:pPr>
      <w:r>
        <w:separator/>
      </w:r>
    </w:p>
  </w:footnote>
  <w:footnote w:type="continuationSeparator" w:id="0">
    <w:p w14:paraId="105E9E57" w14:textId="77777777" w:rsidR="005659D6" w:rsidRDefault="005659D6" w:rsidP="009B0CD1">
      <w:pPr>
        <w:spacing w:line="240" w:lineRule="auto"/>
      </w:pPr>
      <w:r>
        <w:continuationSeparator/>
      </w:r>
    </w:p>
  </w:footnote>
  <w:footnote w:id="1">
    <w:p w14:paraId="5A37153C" w14:textId="7671C25C" w:rsidR="00432B56" w:rsidRDefault="00432B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81535">
          <w:rPr>
            <w:rStyle w:val="Hyperlink"/>
          </w:rPr>
          <w:t>https://bestpractice.bmj.com/info/toolkit/learn-ebm/what-is-grade/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112A" w14:textId="77777777" w:rsidR="005D6307" w:rsidRDefault="005D6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BDA5" w14:textId="0B84FA5F" w:rsidR="00C54CFB" w:rsidRPr="00695327" w:rsidRDefault="00D51C09" w:rsidP="00404036">
    <w:pPr>
      <w:pStyle w:val="Header"/>
      <w:pBdr>
        <w:bottom w:val="none" w:sz="0" w:space="0" w:color="auto"/>
      </w:pBdr>
      <w:rPr>
        <w:sz w:val="24"/>
      </w:rPr>
    </w:pPr>
    <w:r>
      <w:rPr>
        <w:sz w:val="24"/>
      </w:rPr>
      <w:t xml:space="preserve">Case Study: </w:t>
    </w:r>
    <w:r w:rsidR="00B020C2">
      <w:rPr>
        <w:sz w:val="24"/>
      </w:rPr>
      <w:t>Melatonin for Sleep Outcomes in PICU/ PHDU</w:t>
    </w:r>
  </w:p>
  <w:p w14:paraId="2F2629E6" w14:textId="77777777" w:rsidR="005659D6" w:rsidRDefault="005659D6" w:rsidP="00705E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137C78" wp14:editId="749ADDC2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6002D8" id="Straight Connector 4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6.05pt" to="5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" strokecolor="#ae2573 [3205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945" w14:textId="7A2EFDA9" w:rsidR="005659D6" w:rsidRDefault="005D6307" w:rsidP="00FB07BC"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C63F37" wp14:editId="3AF1C33F">
          <wp:simplePos x="0" y="0"/>
          <wp:positionH relativeFrom="column">
            <wp:posOffset>3638550</wp:posOffset>
          </wp:positionH>
          <wp:positionV relativeFrom="paragraph">
            <wp:posOffset>-161925</wp:posOffset>
          </wp:positionV>
          <wp:extent cx="3274060" cy="1086888"/>
          <wp:effectExtent l="0" t="0" r="2540" b="0"/>
          <wp:wrapNone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4060" cy="1086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86906" w14:textId="77777777" w:rsidR="005659D6" w:rsidRDefault="005659D6" w:rsidP="00FB07BC"/>
  <w:p w14:paraId="4461E46B" w14:textId="77777777" w:rsidR="005659D6" w:rsidRDefault="005659D6" w:rsidP="00FB07BC"/>
  <w:p w14:paraId="7A84C385" w14:textId="77777777" w:rsidR="005659D6" w:rsidRDefault="005659D6" w:rsidP="00FB07BC"/>
  <w:p w14:paraId="524DBFAC" w14:textId="77777777" w:rsidR="005659D6" w:rsidRDefault="005659D6" w:rsidP="00FB07BC"/>
  <w:p w14:paraId="0BBF1B27" w14:textId="77777777" w:rsidR="005659D6" w:rsidRPr="00FB07BC" w:rsidRDefault="005659D6" w:rsidP="00FB0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0159D5"/>
    <w:multiLevelType w:val="hybridMultilevel"/>
    <w:tmpl w:val="09182374"/>
    <w:lvl w:ilvl="0" w:tplc="D9FA0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59EA"/>
    <w:multiLevelType w:val="hybridMultilevel"/>
    <w:tmpl w:val="559A5DCC"/>
    <w:lvl w:ilvl="0" w:tplc="D9FA00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F75F8"/>
    <w:multiLevelType w:val="hybridMultilevel"/>
    <w:tmpl w:val="38685C8E"/>
    <w:lvl w:ilvl="0" w:tplc="E1285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E2573" w:themeColor="accent2"/>
        <w:sz w:val="24"/>
        <w:u w:color="AE2573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02AB1"/>
    <w:multiLevelType w:val="hybridMultilevel"/>
    <w:tmpl w:val="4B4620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C3160"/>
    <w:multiLevelType w:val="hybridMultilevel"/>
    <w:tmpl w:val="DC9C0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64993"/>
    <w:multiLevelType w:val="hybridMultilevel"/>
    <w:tmpl w:val="BCBAC5E6"/>
    <w:lvl w:ilvl="0" w:tplc="D9FA0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481"/>
    <w:multiLevelType w:val="hybridMultilevel"/>
    <w:tmpl w:val="2DA46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6E06"/>
    <w:multiLevelType w:val="hybridMultilevel"/>
    <w:tmpl w:val="5A3E98F0"/>
    <w:lvl w:ilvl="0" w:tplc="D9FA0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12E9"/>
    <w:multiLevelType w:val="hybridMultilevel"/>
    <w:tmpl w:val="144E7C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0B50"/>
    <w:multiLevelType w:val="multilevel"/>
    <w:tmpl w:val="5D6A105A"/>
    <w:numStyleLink w:val="NHSBNSSGBulletList"/>
  </w:abstractNum>
  <w:abstractNum w:abstractNumId="11" w15:restartNumberingAfterBreak="0">
    <w:nsid w:val="71B910C3"/>
    <w:multiLevelType w:val="hybridMultilevel"/>
    <w:tmpl w:val="58FE9FEC"/>
    <w:lvl w:ilvl="0" w:tplc="06C28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096DB0"/>
    <w:multiLevelType w:val="hybridMultilevel"/>
    <w:tmpl w:val="A9B8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5703F"/>
    <w:multiLevelType w:val="hybridMultilevel"/>
    <w:tmpl w:val="0442D3D8"/>
    <w:lvl w:ilvl="0" w:tplc="06C28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D67CC3"/>
    <w:multiLevelType w:val="hybridMultilevel"/>
    <w:tmpl w:val="1A14E316"/>
    <w:lvl w:ilvl="0" w:tplc="06C2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A612C"/>
    <w:multiLevelType w:val="hybridMultilevel"/>
    <w:tmpl w:val="223494DA"/>
    <w:lvl w:ilvl="0" w:tplc="06C28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5532828">
    <w:abstractNumId w:val="0"/>
  </w:num>
  <w:num w:numId="2" w16cid:durableId="1310986873">
    <w:abstractNumId w:val="10"/>
  </w:num>
  <w:num w:numId="3" w16cid:durableId="1791781753">
    <w:abstractNumId w:val="4"/>
  </w:num>
  <w:num w:numId="4" w16cid:durableId="958998281">
    <w:abstractNumId w:val="7"/>
  </w:num>
  <w:num w:numId="5" w16cid:durableId="1046488777">
    <w:abstractNumId w:val="12"/>
  </w:num>
  <w:num w:numId="6" w16cid:durableId="98331916">
    <w:abstractNumId w:val="11"/>
  </w:num>
  <w:num w:numId="7" w16cid:durableId="167838942">
    <w:abstractNumId w:val="5"/>
  </w:num>
  <w:num w:numId="8" w16cid:durableId="2080397032">
    <w:abstractNumId w:val="8"/>
  </w:num>
  <w:num w:numId="9" w16cid:durableId="1890143894">
    <w:abstractNumId w:val="1"/>
  </w:num>
  <w:num w:numId="10" w16cid:durableId="1753507690">
    <w:abstractNumId w:val="2"/>
  </w:num>
  <w:num w:numId="11" w16cid:durableId="1789425872">
    <w:abstractNumId w:val="13"/>
  </w:num>
  <w:num w:numId="12" w16cid:durableId="132020990">
    <w:abstractNumId w:val="6"/>
  </w:num>
  <w:num w:numId="13" w16cid:durableId="267663780">
    <w:abstractNumId w:val="15"/>
  </w:num>
  <w:num w:numId="14" w16cid:durableId="1600796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017997">
    <w:abstractNumId w:val="14"/>
  </w:num>
  <w:num w:numId="16" w16cid:durableId="5353146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95"/>
    <w:rsid w:val="0000075C"/>
    <w:rsid w:val="0000177E"/>
    <w:rsid w:val="00001BFD"/>
    <w:rsid w:val="000144FC"/>
    <w:rsid w:val="000225EC"/>
    <w:rsid w:val="00024AEB"/>
    <w:rsid w:val="000261A2"/>
    <w:rsid w:val="00026977"/>
    <w:rsid w:val="00027C78"/>
    <w:rsid w:val="00031D9C"/>
    <w:rsid w:val="000331C4"/>
    <w:rsid w:val="00040ACD"/>
    <w:rsid w:val="00040C26"/>
    <w:rsid w:val="000410DD"/>
    <w:rsid w:val="0004135E"/>
    <w:rsid w:val="0004216F"/>
    <w:rsid w:val="00042BCC"/>
    <w:rsid w:val="00042E39"/>
    <w:rsid w:val="0004457F"/>
    <w:rsid w:val="00046543"/>
    <w:rsid w:val="000563BA"/>
    <w:rsid w:val="0006008D"/>
    <w:rsid w:val="000624DE"/>
    <w:rsid w:val="00062743"/>
    <w:rsid w:val="00065F54"/>
    <w:rsid w:val="00070DBB"/>
    <w:rsid w:val="00075B84"/>
    <w:rsid w:val="000761CE"/>
    <w:rsid w:val="000766AE"/>
    <w:rsid w:val="000804EC"/>
    <w:rsid w:val="00087086"/>
    <w:rsid w:val="0009160C"/>
    <w:rsid w:val="000928A9"/>
    <w:rsid w:val="000A1C4B"/>
    <w:rsid w:val="000A2346"/>
    <w:rsid w:val="000A239F"/>
    <w:rsid w:val="000A4500"/>
    <w:rsid w:val="000A67C7"/>
    <w:rsid w:val="000B0FE7"/>
    <w:rsid w:val="000B1E7E"/>
    <w:rsid w:val="000B3D02"/>
    <w:rsid w:val="000B767B"/>
    <w:rsid w:val="000C198A"/>
    <w:rsid w:val="000C2CC7"/>
    <w:rsid w:val="000C7AE0"/>
    <w:rsid w:val="000D1C78"/>
    <w:rsid w:val="000D5E48"/>
    <w:rsid w:val="000D645D"/>
    <w:rsid w:val="000E1A85"/>
    <w:rsid w:val="000E3C66"/>
    <w:rsid w:val="000E4847"/>
    <w:rsid w:val="000E5BB4"/>
    <w:rsid w:val="000F5782"/>
    <w:rsid w:val="000F6359"/>
    <w:rsid w:val="000F7C0E"/>
    <w:rsid w:val="001034F6"/>
    <w:rsid w:val="00104CAE"/>
    <w:rsid w:val="00105BE6"/>
    <w:rsid w:val="0011644A"/>
    <w:rsid w:val="0011665B"/>
    <w:rsid w:val="00120A5B"/>
    <w:rsid w:val="00126D1D"/>
    <w:rsid w:val="001363EE"/>
    <w:rsid w:val="00150584"/>
    <w:rsid w:val="0016357B"/>
    <w:rsid w:val="00163A9C"/>
    <w:rsid w:val="00171216"/>
    <w:rsid w:val="00177158"/>
    <w:rsid w:val="00180A70"/>
    <w:rsid w:val="00181FA1"/>
    <w:rsid w:val="00185697"/>
    <w:rsid w:val="00193A45"/>
    <w:rsid w:val="001958DB"/>
    <w:rsid w:val="0019678C"/>
    <w:rsid w:val="00197EBE"/>
    <w:rsid w:val="001A03B8"/>
    <w:rsid w:val="001A397A"/>
    <w:rsid w:val="001A560A"/>
    <w:rsid w:val="001A6611"/>
    <w:rsid w:val="001A7415"/>
    <w:rsid w:val="001A7441"/>
    <w:rsid w:val="001B1BD2"/>
    <w:rsid w:val="001B1FC1"/>
    <w:rsid w:val="001B2F46"/>
    <w:rsid w:val="001C0799"/>
    <w:rsid w:val="001C0A85"/>
    <w:rsid w:val="001C2B26"/>
    <w:rsid w:val="001C43D3"/>
    <w:rsid w:val="001D1D16"/>
    <w:rsid w:val="001D473F"/>
    <w:rsid w:val="001E1406"/>
    <w:rsid w:val="001E339D"/>
    <w:rsid w:val="001F087D"/>
    <w:rsid w:val="001F3E97"/>
    <w:rsid w:val="00202218"/>
    <w:rsid w:val="00206D28"/>
    <w:rsid w:val="00210B2D"/>
    <w:rsid w:val="00213A52"/>
    <w:rsid w:val="002165F3"/>
    <w:rsid w:val="0022508F"/>
    <w:rsid w:val="00231D80"/>
    <w:rsid w:val="00237932"/>
    <w:rsid w:val="00237C08"/>
    <w:rsid w:val="00241880"/>
    <w:rsid w:val="00243201"/>
    <w:rsid w:val="00244A00"/>
    <w:rsid w:val="002450A3"/>
    <w:rsid w:val="002468BA"/>
    <w:rsid w:val="00251489"/>
    <w:rsid w:val="00252896"/>
    <w:rsid w:val="00252943"/>
    <w:rsid w:val="0025438A"/>
    <w:rsid w:val="00260AD7"/>
    <w:rsid w:val="00264653"/>
    <w:rsid w:val="00267777"/>
    <w:rsid w:val="0027065D"/>
    <w:rsid w:val="002727EF"/>
    <w:rsid w:val="00272C06"/>
    <w:rsid w:val="00273A75"/>
    <w:rsid w:val="00280DE9"/>
    <w:rsid w:val="00283443"/>
    <w:rsid w:val="00290A2A"/>
    <w:rsid w:val="0029330A"/>
    <w:rsid w:val="002949BC"/>
    <w:rsid w:val="00294A7E"/>
    <w:rsid w:val="0029719F"/>
    <w:rsid w:val="002A6C9A"/>
    <w:rsid w:val="002B2266"/>
    <w:rsid w:val="002B4F4B"/>
    <w:rsid w:val="002C433D"/>
    <w:rsid w:val="002D11EE"/>
    <w:rsid w:val="002D21EC"/>
    <w:rsid w:val="002D2FEC"/>
    <w:rsid w:val="002D6A0B"/>
    <w:rsid w:val="002D7B99"/>
    <w:rsid w:val="002E1BE0"/>
    <w:rsid w:val="002E402A"/>
    <w:rsid w:val="002E4590"/>
    <w:rsid w:val="002F24E3"/>
    <w:rsid w:val="002F4106"/>
    <w:rsid w:val="002F6249"/>
    <w:rsid w:val="002F64D7"/>
    <w:rsid w:val="002F7AD7"/>
    <w:rsid w:val="0030231F"/>
    <w:rsid w:val="0030339B"/>
    <w:rsid w:val="0030346A"/>
    <w:rsid w:val="00303BCB"/>
    <w:rsid w:val="00304E54"/>
    <w:rsid w:val="00305312"/>
    <w:rsid w:val="00310518"/>
    <w:rsid w:val="0031191A"/>
    <w:rsid w:val="00311D30"/>
    <w:rsid w:val="00311F0C"/>
    <w:rsid w:val="003136F0"/>
    <w:rsid w:val="003147A4"/>
    <w:rsid w:val="003240B4"/>
    <w:rsid w:val="00325E75"/>
    <w:rsid w:val="00331E45"/>
    <w:rsid w:val="00333CD5"/>
    <w:rsid w:val="00334D89"/>
    <w:rsid w:val="003402ED"/>
    <w:rsid w:val="00342245"/>
    <w:rsid w:val="003448E8"/>
    <w:rsid w:val="003508F4"/>
    <w:rsid w:val="003620D7"/>
    <w:rsid w:val="00363678"/>
    <w:rsid w:val="0036439F"/>
    <w:rsid w:val="003648D8"/>
    <w:rsid w:val="00370363"/>
    <w:rsid w:val="0037262D"/>
    <w:rsid w:val="003748FD"/>
    <w:rsid w:val="00374DC5"/>
    <w:rsid w:val="003872CB"/>
    <w:rsid w:val="003873E2"/>
    <w:rsid w:val="00394BC4"/>
    <w:rsid w:val="00396BBD"/>
    <w:rsid w:val="003A0031"/>
    <w:rsid w:val="003A268C"/>
    <w:rsid w:val="003A49A2"/>
    <w:rsid w:val="003A6CA8"/>
    <w:rsid w:val="003B064D"/>
    <w:rsid w:val="003B0FF9"/>
    <w:rsid w:val="003B1669"/>
    <w:rsid w:val="003B311C"/>
    <w:rsid w:val="003B3364"/>
    <w:rsid w:val="003C14EF"/>
    <w:rsid w:val="003C1696"/>
    <w:rsid w:val="003C2518"/>
    <w:rsid w:val="003C44BD"/>
    <w:rsid w:val="003C769D"/>
    <w:rsid w:val="003D1234"/>
    <w:rsid w:val="003E19AC"/>
    <w:rsid w:val="003E2F3C"/>
    <w:rsid w:val="003E4032"/>
    <w:rsid w:val="003E75D9"/>
    <w:rsid w:val="003F08A0"/>
    <w:rsid w:val="003F598E"/>
    <w:rsid w:val="003F679E"/>
    <w:rsid w:val="0040064E"/>
    <w:rsid w:val="004015CD"/>
    <w:rsid w:val="00403BA8"/>
    <w:rsid w:val="00404036"/>
    <w:rsid w:val="00407D3D"/>
    <w:rsid w:val="0041017D"/>
    <w:rsid w:val="00411D5C"/>
    <w:rsid w:val="004122D9"/>
    <w:rsid w:val="00413661"/>
    <w:rsid w:val="00413A10"/>
    <w:rsid w:val="0042074C"/>
    <w:rsid w:val="00420829"/>
    <w:rsid w:val="00423C4F"/>
    <w:rsid w:val="00425472"/>
    <w:rsid w:val="00426229"/>
    <w:rsid w:val="00426BBC"/>
    <w:rsid w:val="00427F3A"/>
    <w:rsid w:val="00430ABF"/>
    <w:rsid w:val="00432B56"/>
    <w:rsid w:val="00433BB8"/>
    <w:rsid w:val="00434A9B"/>
    <w:rsid w:val="00436375"/>
    <w:rsid w:val="00436882"/>
    <w:rsid w:val="00437CCD"/>
    <w:rsid w:val="00440B7A"/>
    <w:rsid w:val="00444C3A"/>
    <w:rsid w:val="0045392F"/>
    <w:rsid w:val="004579FE"/>
    <w:rsid w:val="00457DD2"/>
    <w:rsid w:val="00465E71"/>
    <w:rsid w:val="004709F1"/>
    <w:rsid w:val="00471121"/>
    <w:rsid w:val="00474575"/>
    <w:rsid w:val="00476DB4"/>
    <w:rsid w:val="00482B39"/>
    <w:rsid w:val="004839AC"/>
    <w:rsid w:val="00483A64"/>
    <w:rsid w:val="00483F46"/>
    <w:rsid w:val="004857B4"/>
    <w:rsid w:val="00490A28"/>
    <w:rsid w:val="00491113"/>
    <w:rsid w:val="00491CE9"/>
    <w:rsid w:val="00492780"/>
    <w:rsid w:val="00493EF8"/>
    <w:rsid w:val="004A057C"/>
    <w:rsid w:val="004A28C8"/>
    <w:rsid w:val="004B17CB"/>
    <w:rsid w:val="004B1865"/>
    <w:rsid w:val="004B3EE6"/>
    <w:rsid w:val="004C219F"/>
    <w:rsid w:val="004C35C7"/>
    <w:rsid w:val="004C4A46"/>
    <w:rsid w:val="004C6EBA"/>
    <w:rsid w:val="004C7612"/>
    <w:rsid w:val="004D0220"/>
    <w:rsid w:val="004D10E1"/>
    <w:rsid w:val="004D29A6"/>
    <w:rsid w:val="004D5B3F"/>
    <w:rsid w:val="004D6D00"/>
    <w:rsid w:val="004D6E6B"/>
    <w:rsid w:val="004E0A72"/>
    <w:rsid w:val="004E122F"/>
    <w:rsid w:val="004E19E7"/>
    <w:rsid w:val="004E1D47"/>
    <w:rsid w:val="004E2776"/>
    <w:rsid w:val="004E4424"/>
    <w:rsid w:val="004F296A"/>
    <w:rsid w:val="004F3648"/>
    <w:rsid w:val="004F3949"/>
    <w:rsid w:val="004F5D60"/>
    <w:rsid w:val="004F6B2F"/>
    <w:rsid w:val="00503815"/>
    <w:rsid w:val="00506117"/>
    <w:rsid w:val="00506CD6"/>
    <w:rsid w:val="00510E61"/>
    <w:rsid w:val="005123ED"/>
    <w:rsid w:val="00515E96"/>
    <w:rsid w:val="005207FE"/>
    <w:rsid w:val="00520909"/>
    <w:rsid w:val="00523A2F"/>
    <w:rsid w:val="005250E9"/>
    <w:rsid w:val="00525487"/>
    <w:rsid w:val="0053293E"/>
    <w:rsid w:val="00533D18"/>
    <w:rsid w:val="00536572"/>
    <w:rsid w:val="00536C26"/>
    <w:rsid w:val="00540330"/>
    <w:rsid w:val="00542911"/>
    <w:rsid w:val="0054426C"/>
    <w:rsid w:val="005449B2"/>
    <w:rsid w:val="00555427"/>
    <w:rsid w:val="005659D6"/>
    <w:rsid w:val="005671C7"/>
    <w:rsid w:val="00570B88"/>
    <w:rsid w:val="005749FD"/>
    <w:rsid w:val="00574C68"/>
    <w:rsid w:val="005772A2"/>
    <w:rsid w:val="0057753B"/>
    <w:rsid w:val="00580514"/>
    <w:rsid w:val="005813E6"/>
    <w:rsid w:val="00583944"/>
    <w:rsid w:val="005854BA"/>
    <w:rsid w:val="005903E4"/>
    <w:rsid w:val="00593BEB"/>
    <w:rsid w:val="00593C18"/>
    <w:rsid w:val="00593F21"/>
    <w:rsid w:val="00596968"/>
    <w:rsid w:val="005A1DE8"/>
    <w:rsid w:val="005A2CB8"/>
    <w:rsid w:val="005A321D"/>
    <w:rsid w:val="005A51DD"/>
    <w:rsid w:val="005A5578"/>
    <w:rsid w:val="005A5CBA"/>
    <w:rsid w:val="005A6C6D"/>
    <w:rsid w:val="005B29C6"/>
    <w:rsid w:val="005B46B0"/>
    <w:rsid w:val="005B7225"/>
    <w:rsid w:val="005C1562"/>
    <w:rsid w:val="005C21FF"/>
    <w:rsid w:val="005C23A5"/>
    <w:rsid w:val="005C6DF5"/>
    <w:rsid w:val="005C7033"/>
    <w:rsid w:val="005C73EB"/>
    <w:rsid w:val="005D3578"/>
    <w:rsid w:val="005D48E7"/>
    <w:rsid w:val="005D4BEA"/>
    <w:rsid w:val="005D5052"/>
    <w:rsid w:val="005D58CE"/>
    <w:rsid w:val="005D6307"/>
    <w:rsid w:val="005E0DF7"/>
    <w:rsid w:val="005E1C9B"/>
    <w:rsid w:val="005E2BC6"/>
    <w:rsid w:val="005E39A3"/>
    <w:rsid w:val="005E5CD2"/>
    <w:rsid w:val="005E7EC3"/>
    <w:rsid w:val="005F0018"/>
    <w:rsid w:val="005F13DC"/>
    <w:rsid w:val="005F4058"/>
    <w:rsid w:val="005F50DC"/>
    <w:rsid w:val="005F5149"/>
    <w:rsid w:val="005F7BBD"/>
    <w:rsid w:val="0060329D"/>
    <w:rsid w:val="006043B3"/>
    <w:rsid w:val="006072B1"/>
    <w:rsid w:val="00611806"/>
    <w:rsid w:val="006166F1"/>
    <w:rsid w:val="0062109B"/>
    <w:rsid w:val="00622DAA"/>
    <w:rsid w:val="00625798"/>
    <w:rsid w:val="0063278D"/>
    <w:rsid w:val="00637DD0"/>
    <w:rsid w:val="00642352"/>
    <w:rsid w:val="0064279B"/>
    <w:rsid w:val="0064325A"/>
    <w:rsid w:val="00651714"/>
    <w:rsid w:val="00652737"/>
    <w:rsid w:val="00661FAD"/>
    <w:rsid w:val="0067183A"/>
    <w:rsid w:val="00672693"/>
    <w:rsid w:val="00672AFF"/>
    <w:rsid w:val="00681CF7"/>
    <w:rsid w:val="00682DAF"/>
    <w:rsid w:val="00684499"/>
    <w:rsid w:val="00684D92"/>
    <w:rsid w:val="0068770B"/>
    <w:rsid w:val="00692CE5"/>
    <w:rsid w:val="00693CB5"/>
    <w:rsid w:val="00695033"/>
    <w:rsid w:val="00695327"/>
    <w:rsid w:val="006978BD"/>
    <w:rsid w:val="00697D80"/>
    <w:rsid w:val="006A0F1E"/>
    <w:rsid w:val="006A2D07"/>
    <w:rsid w:val="006A4E85"/>
    <w:rsid w:val="006A616E"/>
    <w:rsid w:val="006B1B3C"/>
    <w:rsid w:val="006B2235"/>
    <w:rsid w:val="006B3E81"/>
    <w:rsid w:val="006C048B"/>
    <w:rsid w:val="006C2796"/>
    <w:rsid w:val="006C3B7A"/>
    <w:rsid w:val="006D7EDA"/>
    <w:rsid w:val="006E2469"/>
    <w:rsid w:val="006F331A"/>
    <w:rsid w:val="006F7A8E"/>
    <w:rsid w:val="00705E07"/>
    <w:rsid w:val="0070707A"/>
    <w:rsid w:val="00714D16"/>
    <w:rsid w:val="00715F31"/>
    <w:rsid w:val="00722271"/>
    <w:rsid w:val="00722A94"/>
    <w:rsid w:val="007258F6"/>
    <w:rsid w:val="007259A2"/>
    <w:rsid w:val="007278A0"/>
    <w:rsid w:val="00730A20"/>
    <w:rsid w:val="0073360A"/>
    <w:rsid w:val="00734346"/>
    <w:rsid w:val="00734E95"/>
    <w:rsid w:val="007378CC"/>
    <w:rsid w:val="00741251"/>
    <w:rsid w:val="00742422"/>
    <w:rsid w:val="00742702"/>
    <w:rsid w:val="00751CA3"/>
    <w:rsid w:val="00754FAC"/>
    <w:rsid w:val="007606CE"/>
    <w:rsid w:val="007667EE"/>
    <w:rsid w:val="00774AA8"/>
    <w:rsid w:val="0077505F"/>
    <w:rsid w:val="007808B0"/>
    <w:rsid w:val="00782F27"/>
    <w:rsid w:val="00783E2C"/>
    <w:rsid w:val="00787850"/>
    <w:rsid w:val="00790E5E"/>
    <w:rsid w:val="00790F29"/>
    <w:rsid w:val="00793359"/>
    <w:rsid w:val="00796834"/>
    <w:rsid w:val="007A0F4D"/>
    <w:rsid w:val="007B03FC"/>
    <w:rsid w:val="007B157A"/>
    <w:rsid w:val="007B50FF"/>
    <w:rsid w:val="007B7A56"/>
    <w:rsid w:val="007C3355"/>
    <w:rsid w:val="007C4B8D"/>
    <w:rsid w:val="007C72B4"/>
    <w:rsid w:val="007C7BF7"/>
    <w:rsid w:val="007D5C27"/>
    <w:rsid w:val="007D62E3"/>
    <w:rsid w:val="007D755E"/>
    <w:rsid w:val="007E14D7"/>
    <w:rsid w:val="007E402A"/>
    <w:rsid w:val="007E7763"/>
    <w:rsid w:val="007F217A"/>
    <w:rsid w:val="007F2925"/>
    <w:rsid w:val="00802535"/>
    <w:rsid w:val="0080494A"/>
    <w:rsid w:val="00804F0E"/>
    <w:rsid w:val="0080581C"/>
    <w:rsid w:val="00805BA8"/>
    <w:rsid w:val="00807B9E"/>
    <w:rsid w:val="00810FA9"/>
    <w:rsid w:val="00811866"/>
    <w:rsid w:val="008129CA"/>
    <w:rsid w:val="00813B0E"/>
    <w:rsid w:val="00817BB4"/>
    <w:rsid w:val="00826114"/>
    <w:rsid w:val="008303F1"/>
    <w:rsid w:val="00830C6F"/>
    <w:rsid w:val="00832E19"/>
    <w:rsid w:val="00833152"/>
    <w:rsid w:val="008332AA"/>
    <w:rsid w:val="0083377C"/>
    <w:rsid w:val="00840A58"/>
    <w:rsid w:val="00841BD1"/>
    <w:rsid w:val="008420AD"/>
    <w:rsid w:val="00843244"/>
    <w:rsid w:val="00852B60"/>
    <w:rsid w:val="00860F33"/>
    <w:rsid w:val="00861886"/>
    <w:rsid w:val="00863A4B"/>
    <w:rsid w:val="00865361"/>
    <w:rsid w:val="00866DD0"/>
    <w:rsid w:val="008679CB"/>
    <w:rsid w:val="00867CE6"/>
    <w:rsid w:val="00867FC5"/>
    <w:rsid w:val="00875C9F"/>
    <w:rsid w:val="00877A01"/>
    <w:rsid w:val="008861E7"/>
    <w:rsid w:val="00886EF4"/>
    <w:rsid w:val="00887761"/>
    <w:rsid w:val="00890032"/>
    <w:rsid w:val="00890886"/>
    <w:rsid w:val="00893EFE"/>
    <w:rsid w:val="00895A19"/>
    <w:rsid w:val="00895CAD"/>
    <w:rsid w:val="00896DDF"/>
    <w:rsid w:val="008A0517"/>
    <w:rsid w:val="008A06BD"/>
    <w:rsid w:val="008A78DE"/>
    <w:rsid w:val="008B13EE"/>
    <w:rsid w:val="008B772C"/>
    <w:rsid w:val="008C1693"/>
    <w:rsid w:val="008C25BE"/>
    <w:rsid w:val="008C7517"/>
    <w:rsid w:val="008C7F73"/>
    <w:rsid w:val="008D0D14"/>
    <w:rsid w:val="008D196D"/>
    <w:rsid w:val="008D3DF6"/>
    <w:rsid w:val="008D5C41"/>
    <w:rsid w:val="008D6710"/>
    <w:rsid w:val="008D71A8"/>
    <w:rsid w:val="008D7F19"/>
    <w:rsid w:val="008F607B"/>
    <w:rsid w:val="008F71FA"/>
    <w:rsid w:val="00900AE9"/>
    <w:rsid w:val="0090245A"/>
    <w:rsid w:val="009045DE"/>
    <w:rsid w:val="00904727"/>
    <w:rsid w:val="00904E6D"/>
    <w:rsid w:val="0090632D"/>
    <w:rsid w:val="009066F5"/>
    <w:rsid w:val="0091034E"/>
    <w:rsid w:val="00911C29"/>
    <w:rsid w:val="009130D0"/>
    <w:rsid w:val="00914095"/>
    <w:rsid w:val="00915CB5"/>
    <w:rsid w:val="0091682C"/>
    <w:rsid w:val="00920132"/>
    <w:rsid w:val="00922CAF"/>
    <w:rsid w:val="00924346"/>
    <w:rsid w:val="00932583"/>
    <w:rsid w:val="0093390C"/>
    <w:rsid w:val="00936ADF"/>
    <w:rsid w:val="00936F8B"/>
    <w:rsid w:val="0094147B"/>
    <w:rsid w:val="00942769"/>
    <w:rsid w:val="00946B07"/>
    <w:rsid w:val="00947780"/>
    <w:rsid w:val="00953366"/>
    <w:rsid w:val="00954790"/>
    <w:rsid w:val="00954E02"/>
    <w:rsid w:val="00955926"/>
    <w:rsid w:val="009607EA"/>
    <w:rsid w:val="009662B0"/>
    <w:rsid w:val="00967F9C"/>
    <w:rsid w:val="0097227B"/>
    <w:rsid w:val="00972451"/>
    <w:rsid w:val="00974E15"/>
    <w:rsid w:val="009768E8"/>
    <w:rsid w:val="00976D52"/>
    <w:rsid w:val="00977B06"/>
    <w:rsid w:val="00981F63"/>
    <w:rsid w:val="00983955"/>
    <w:rsid w:val="00983C32"/>
    <w:rsid w:val="009874F9"/>
    <w:rsid w:val="00990332"/>
    <w:rsid w:val="009920F5"/>
    <w:rsid w:val="009934B2"/>
    <w:rsid w:val="00994C2E"/>
    <w:rsid w:val="0099581B"/>
    <w:rsid w:val="00995BE2"/>
    <w:rsid w:val="00996D83"/>
    <w:rsid w:val="00996E46"/>
    <w:rsid w:val="009A0737"/>
    <w:rsid w:val="009A0B63"/>
    <w:rsid w:val="009A6D1B"/>
    <w:rsid w:val="009B0CD1"/>
    <w:rsid w:val="009B4ABA"/>
    <w:rsid w:val="009B4CC3"/>
    <w:rsid w:val="009B4FD1"/>
    <w:rsid w:val="009B55DE"/>
    <w:rsid w:val="009D04FC"/>
    <w:rsid w:val="009E1FF1"/>
    <w:rsid w:val="009F22A7"/>
    <w:rsid w:val="009F27C0"/>
    <w:rsid w:val="009F38C2"/>
    <w:rsid w:val="00A004FE"/>
    <w:rsid w:val="00A06D23"/>
    <w:rsid w:val="00A11B9B"/>
    <w:rsid w:val="00A13975"/>
    <w:rsid w:val="00A21734"/>
    <w:rsid w:val="00A25429"/>
    <w:rsid w:val="00A268E1"/>
    <w:rsid w:val="00A34AF8"/>
    <w:rsid w:val="00A36F5B"/>
    <w:rsid w:val="00A4533B"/>
    <w:rsid w:val="00A46029"/>
    <w:rsid w:val="00A50546"/>
    <w:rsid w:val="00A50CAE"/>
    <w:rsid w:val="00A50F7D"/>
    <w:rsid w:val="00A62058"/>
    <w:rsid w:val="00A642E4"/>
    <w:rsid w:val="00A64D95"/>
    <w:rsid w:val="00A66319"/>
    <w:rsid w:val="00A664AF"/>
    <w:rsid w:val="00A708DD"/>
    <w:rsid w:val="00A70DFA"/>
    <w:rsid w:val="00A7330B"/>
    <w:rsid w:val="00A77ED6"/>
    <w:rsid w:val="00A83DCF"/>
    <w:rsid w:val="00A87679"/>
    <w:rsid w:val="00A93225"/>
    <w:rsid w:val="00A9415B"/>
    <w:rsid w:val="00A94B03"/>
    <w:rsid w:val="00AA46F5"/>
    <w:rsid w:val="00AB20C6"/>
    <w:rsid w:val="00AB5E3B"/>
    <w:rsid w:val="00AB698C"/>
    <w:rsid w:val="00AB6A5A"/>
    <w:rsid w:val="00AC0822"/>
    <w:rsid w:val="00AC1D64"/>
    <w:rsid w:val="00AC294E"/>
    <w:rsid w:val="00AC4E3D"/>
    <w:rsid w:val="00AC4EC6"/>
    <w:rsid w:val="00AC6849"/>
    <w:rsid w:val="00AC7B7D"/>
    <w:rsid w:val="00AD035B"/>
    <w:rsid w:val="00AD0860"/>
    <w:rsid w:val="00AD15E3"/>
    <w:rsid w:val="00AE188C"/>
    <w:rsid w:val="00AE51E2"/>
    <w:rsid w:val="00AF2EE7"/>
    <w:rsid w:val="00AF3037"/>
    <w:rsid w:val="00AF44DA"/>
    <w:rsid w:val="00AF466C"/>
    <w:rsid w:val="00AF7D3D"/>
    <w:rsid w:val="00B01C66"/>
    <w:rsid w:val="00B020C2"/>
    <w:rsid w:val="00B03516"/>
    <w:rsid w:val="00B037A4"/>
    <w:rsid w:val="00B04EFE"/>
    <w:rsid w:val="00B05930"/>
    <w:rsid w:val="00B11655"/>
    <w:rsid w:val="00B123A7"/>
    <w:rsid w:val="00B127FD"/>
    <w:rsid w:val="00B13E7B"/>
    <w:rsid w:val="00B152F3"/>
    <w:rsid w:val="00B21288"/>
    <w:rsid w:val="00B245C0"/>
    <w:rsid w:val="00B27C13"/>
    <w:rsid w:val="00B31C01"/>
    <w:rsid w:val="00B364F3"/>
    <w:rsid w:val="00B503A4"/>
    <w:rsid w:val="00B51180"/>
    <w:rsid w:val="00B57A74"/>
    <w:rsid w:val="00B60692"/>
    <w:rsid w:val="00B70576"/>
    <w:rsid w:val="00B7066D"/>
    <w:rsid w:val="00B71AB1"/>
    <w:rsid w:val="00B75B5D"/>
    <w:rsid w:val="00B77CBE"/>
    <w:rsid w:val="00B807C7"/>
    <w:rsid w:val="00B81D4F"/>
    <w:rsid w:val="00B87448"/>
    <w:rsid w:val="00B95B63"/>
    <w:rsid w:val="00B963BE"/>
    <w:rsid w:val="00BA112C"/>
    <w:rsid w:val="00BA1D4D"/>
    <w:rsid w:val="00BA23DE"/>
    <w:rsid w:val="00BA4FB8"/>
    <w:rsid w:val="00BA580A"/>
    <w:rsid w:val="00BA661A"/>
    <w:rsid w:val="00BA6889"/>
    <w:rsid w:val="00BB676B"/>
    <w:rsid w:val="00BC0985"/>
    <w:rsid w:val="00BC11F5"/>
    <w:rsid w:val="00BC24CD"/>
    <w:rsid w:val="00BC4CC3"/>
    <w:rsid w:val="00BC711A"/>
    <w:rsid w:val="00BC7EF3"/>
    <w:rsid w:val="00BD060C"/>
    <w:rsid w:val="00BD24E7"/>
    <w:rsid w:val="00BD6D06"/>
    <w:rsid w:val="00BE1EA0"/>
    <w:rsid w:val="00BE2518"/>
    <w:rsid w:val="00BE264C"/>
    <w:rsid w:val="00BE30F0"/>
    <w:rsid w:val="00BF0863"/>
    <w:rsid w:val="00BF15BC"/>
    <w:rsid w:val="00BF2DF8"/>
    <w:rsid w:val="00BF35B8"/>
    <w:rsid w:val="00C065AA"/>
    <w:rsid w:val="00C06D44"/>
    <w:rsid w:val="00C10FB1"/>
    <w:rsid w:val="00C12A2A"/>
    <w:rsid w:val="00C14A52"/>
    <w:rsid w:val="00C16156"/>
    <w:rsid w:val="00C200B0"/>
    <w:rsid w:val="00C21434"/>
    <w:rsid w:val="00C241BE"/>
    <w:rsid w:val="00C24319"/>
    <w:rsid w:val="00C26972"/>
    <w:rsid w:val="00C324B3"/>
    <w:rsid w:val="00C34303"/>
    <w:rsid w:val="00C34A22"/>
    <w:rsid w:val="00C34F11"/>
    <w:rsid w:val="00C46DAB"/>
    <w:rsid w:val="00C50574"/>
    <w:rsid w:val="00C53ECD"/>
    <w:rsid w:val="00C545A9"/>
    <w:rsid w:val="00C54CFB"/>
    <w:rsid w:val="00C61660"/>
    <w:rsid w:val="00C621C4"/>
    <w:rsid w:val="00C6326A"/>
    <w:rsid w:val="00C75DFB"/>
    <w:rsid w:val="00C8075D"/>
    <w:rsid w:val="00C815CE"/>
    <w:rsid w:val="00C8292A"/>
    <w:rsid w:val="00C83F65"/>
    <w:rsid w:val="00CA4612"/>
    <w:rsid w:val="00CA7C2F"/>
    <w:rsid w:val="00CB0C85"/>
    <w:rsid w:val="00CB0DBA"/>
    <w:rsid w:val="00CB21A6"/>
    <w:rsid w:val="00CB2749"/>
    <w:rsid w:val="00CB3F8B"/>
    <w:rsid w:val="00CB7F39"/>
    <w:rsid w:val="00CC4CBA"/>
    <w:rsid w:val="00CC6447"/>
    <w:rsid w:val="00CD036B"/>
    <w:rsid w:val="00CD5552"/>
    <w:rsid w:val="00CD5595"/>
    <w:rsid w:val="00CD7C9F"/>
    <w:rsid w:val="00CF4497"/>
    <w:rsid w:val="00CF4F76"/>
    <w:rsid w:val="00D009F5"/>
    <w:rsid w:val="00D00D82"/>
    <w:rsid w:val="00D01009"/>
    <w:rsid w:val="00D01855"/>
    <w:rsid w:val="00D01BA1"/>
    <w:rsid w:val="00D02698"/>
    <w:rsid w:val="00D03D9E"/>
    <w:rsid w:val="00D05899"/>
    <w:rsid w:val="00D07CB6"/>
    <w:rsid w:val="00D12DF2"/>
    <w:rsid w:val="00D1609A"/>
    <w:rsid w:val="00D17D7C"/>
    <w:rsid w:val="00D20981"/>
    <w:rsid w:val="00D22EB2"/>
    <w:rsid w:val="00D23BC1"/>
    <w:rsid w:val="00D24862"/>
    <w:rsid w:val="00D26558"/>
    <w:rsid w:val="00D27DF9"/>
    <w:rsid w:val="00D30050"/>
    <w:rsid w:val="00D30075"/>
    <w:rsid w:val="00D36FE7"/>
    <w:rsid w:val="00D4141E"/>
    <w:rsid w:val="00D42507"/>
    <w:rsid w:val="00D450C0"/>
    <w:rsid w:val="00D509E6"/>
    <w:rsid w:val="00D51C09"/>
    <w:rsid w:val="00D5342B"/>
    <w:rsid w:val="00D57B1C"/>
    <w:rsid w:val="00D6359A"/>
    <w:rsid w:val="00D675B7"/>
    <w:rsid w:val="00D75AE3"/>
    <w:rsid w:val="00D76EE4"/>
    <w:rsid w:val="00D821C0"/>
    <w:rsid w:val="00D905DB"/>
    <w:rsid w:val="00D93AE1"/>
    <w:rsid w:val="00D93F03"/>
    <w:rsid w:val="00D9633C"/>
    <w:rsid w:val="00D97394"/>
    <w:rsid w:val="00DA6E7F"/>
    <w:rsid w:val="00DA74C3"/>
    <w:rsid w:val="00DB1B08"/>
    <w:rsid w:val="00DB49A3"/>
    <w:rsid w:val="00DB5E6F"/>
    <w:rsid w:val="00DC0DFB"/>
    <w:rsid w:val="00DC1E47"/>
    <w:rsid w:val="00DC3836"/>
    <w:rsid w:val="00DC796C"/>
    <w:rsid w:val="00DD1947"/>
    <w:rsid w:val="00DD1E4B"/>
    <w:rsid w:val="00DD3471"/>
    <w:rsid w:val="00DD3609"/>
    <w:rsid w:val="00DD71DE"/>
    <w:rsid w:val="00DD7EDB"/>
    <w:rsid w:val="00DE3718"/>
    <w:rsid w:val="00DE4A74"/>
    <w:rsid w:val="00DE6C4A"/>
    <w:rsid w:val="00DF04C7"/>
    <w:rsid w:val="00DF0B2A"/>
    <w:rsid w:val="00DF2173"/>
    <w:rsid w:val="00DF2E33"/>
    <w:rsid w:val="00DF5B8B"/>
    <w:rsid w:val="00DF695B"/>
    <w:rsid w:val="00E02BD7"/>
    <w:rsid w:val="00E0356B"/>
    <w:rsid w:val="00E06B42"/>
    <w:rsid w:val="00E07148"/>
    <w:rsid w:val="00E10852"/>
    <w:rsid w:val="00E12082"/>
    <w:rsid w:val="00E14983"/>
    <w:rsid w:val="00E15F43"/>
    <w:rsid w:val="00E20E59"/>
    <w:rsid w:val="00E220D8"/>
    <w:rsid w:val="00E25E9F"/>
    <w:rsid w:val="00E26A43"/>
    <w:rsid w:val="00E26D3A"/>
    <w:rsid w:val="00E27268"/>
    <w:rsid w:val="00E34479"/>
    <w:rsid w:val="00E3717A"/>
    <w:rsid w:val="00E37B70"/>
    <w:rsid w:val="00E423BC"/>
    <w:rsid w:val="00E47099"/>
    <w:rsid w:val="00E53443"/>
    <w:rsid w:val="00E63C32"/>
    <w:rsid w:val="00E64CE4"/>
    <w:rsid w:val="00E67C0D"/>
    <w:rsid w:val="00E72D43"/>
    <w:rsid w:val="00E731BD"/>
    <w:rsid w:val="00E7587D"/>
    <w:rsid w:val="00E75893"/>
    <w:rsid w:val="00E81CF6"/>
    <w:rsid w:val="00E8400E"/>
    <w:rsid w:val="00E84DBB"/>
    <w:rsid w:val="00E86EF2"/>
    <w:rsid w:val="00E903E8"/>
    <w:rsid w:val="00E943C0"/>
    <w:rsid w:val="00E94C3A"/>
    <w:rsid w:val="00E94FBB"/>
    <w:rsid w:val="00E97083"/>
    <w:rsid w:val="00EA1A00"/>
    <w:rsid w:val="00EA22B9"/>
    <w:rsid w:val="00EA7E70"/>
    <w:rsid w:val="00EB1EF4"/>
    <w:rsid w:val="00EB496A"/>
    <w:rsid w:val="00EB589B"/>
    <w:rsid w:val="00EC003B"/>
    <w:rsid w:val="00EC3F8E"/>
    <w:rsid w:val="00EC572B"/>
    <w:rsid w:val="00EC5ED1"/>
    <w:rsid w:val="00EC6524"/>
    <w:rsid w:val="00ED0094"/>
    <w:rsid w:val="00ED1520"/>
    <w:rsid w:val="00ED5459"/>
    <w:rsid w:val="00ED7C7C"/>
    <w:rsid w:val="00EE305F"/>
    <w:rsid w:val="00EE5B56"/>
    <w:rsid w:val="00EF3735"/>
    <w:rsid w:val="00F004F6"/>
    <w:rsid w:val="00F05014"/>
    <w:rsid w:val="00F071AA"/>
    <w:rsid w:val="00F112C1"/>
    <w:rsid w:val="00F121F4"/>
    <w:rsid w:val="00F12CA9"/>
    <w:rsid w:val="00F12EC8"/>
    <w:rsid w:val="00F179E4"/>
    <w:rsid w:val="00F31EE8"/>
    <w:rsid w:val="00F32856"/>
    <w:rsid w:val="00F33809"/>
    <w:rsid w:val="00F33A25"/>
    <w:rsid w:val="00F345E3"/>
    <w:rsid w:val="00F3612C"/>
    <w:rsid w:val="00F40A4B"/>
    <w:rsid w:val="00F42F23"/>
    <w:rsid w:val="00F476A2"/>
    <w:rsid w:val="00F50814"/>
    <w:rsid w:val="00F50F46"/>
    <w:rsid w:val="00F60F6A"/>
    <w:rsid w:val="00F63E8C"/>
    <w:rsid w:val="00F64D18"/>
    <w:rsid w:val="00F66130"/>
    <w:rsid w:val="00F7273A"/>
    <w:rsid w:val="00F81844"/>
    <w:rsid w:val="00F81A99"/>
    <w:rsid w:val="00F83341"/>
    <w:rsid w:val="00F92259"/>
    <w:rsid w:val="00F94343"/>
    <w:rsid w:val="00F96446"/>
    <w:rsid w:val="00FA175A"/>
    <w:rsid w:val="00FA1A6F"/>
    <w:rsid w:val="00FA1E18"/>
    <w:rsid w:val="00FA29D5"/>
    <w:rsid w:val="00FA2CF7"/>
    <w:rsid w:val="00FA3D44"/>
    <w:rsid w:val="00FA5827"/>
    <w:rsid w:val="00FA7C38"/>
    <w:rsid w:val="00FB07BC"/>
    <w:rsid w:val="00FB081C"/>
    <w:rsid w:val="00FB22EC"/>
    <w:rsid w:val="00FB5FA2"/>
    <w:rsid w:val="00FB657B"/>
    <w:rsid w:val="00FC39F2"/>
    <w:rsid w:val="00FC567C"/>
    <w:rsid w:val="00FC6E64"/>
    <w:rsid w:val="00FD1D6E"/>
    <w:rsid w:val="00FE0E6C"/>
    <w:rsid w:val="00FE279D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205E5D9"/>
  <w15:docId w15:val="{643DE2AE-6F8C-465E-8667-6E3E7070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33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06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EB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2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1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4E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188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8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8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1BA1"/>
    <w:rPr>
      <w:color w:val="000000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32D"/>
    <w:rPr>
      <w:rFonts w:asciiTheme="majorHAnsi" w:eastAsiaTheme="majorEastAsia" w:hAnsiTheme="majorHAnsi" w:cstheme="majorBidi"/>
      <w:b/>
      <w:bCs/>
      <w:i/>
      <w:iCs/>
      <w:color w:val="005EB8" w:themeColor="accent1"/>
      <w:sz w:val="24"/>
    </w:rPr>
  </w:style>
  <w:style w:type="table" w:styleId="LightGrid">
    <w:name w:val="Light Grid"/>
    <w:basedOn w:val="TableNormal"/>
    <w:uiPriority w:val="62"/>
    <w:rsid w:val="00782F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D2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lue">
    <w:name w:val="blue"/>
    <w:basedOn w:val="DefaultParagraphFont"/>
    <w:rsid w:val="00D24862"/>
  </w:style>
  <w:style w:type="character" w:styleId="FollowedHyperlink">
    <w:name w:val="FollowedHyperlink"/>
    <w:basedOn w:val="DefaultParagraphFont"/>
    <w:uiPriority w:val="99"/>
    <w:semiHidden/>
    <w:unhideWhenUsed/>
    <w:rsid w:val="00DF695B"/>
    <w:rPr>
      <w:color w:val="005EB8" w:themeColor="followedHyperlink"/>
      <w:u w:val="single"/>
    </w:rPr>
  </w:style>
  <w:style w:type="character" w:customStyle="1" w:styleId="arttitle">
    <w:name w:val="art_title"/>
    <w:basedOn w:val="DefaultParagraphFont"/>
    <w:rsid w:val="00DC796C"/>
  </w:style>
  <w:style w:type="character" w:customStyle="1" w:styleId="serialtitle">
    <w:name w:val="serial_title"/>
    <w:basedOn w:val="DefaultParagraphFont"/>
    <w:rsid w:val="00DC796C"/>
  </w:style>
  <w:style w:type="character" w:customStyle="1" w:styleId="volumeissue">
    <w:name w:val="volume_issue"/>
    <w:basedOn w:val="DefaultParagraphFont"/>
    <w:rsid w:val="00DC796C"/>
  </w:style>
  <w:style w:type="character" w:customStyle="1" w:styleId="doilink">
    <w:name w:val="doi_link"/>
    <w:basedOn w:val="DefaultParagraphFont"/>
    <w:rsid w:val="00DC796C"/>
  </w:style>
  <w:style w:type="character" w:styleId="CommentReference">
    <w:name w:val="annotation reference"/>
    <w:basedOn w:val="DefaultParagraphFont"/>
    <w:semiHidden/>
    <w:unhideWhenUsed/>
    <w:rsid w:val="004E4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4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24"/>
    <w:rPr>
      <w:b/>
      <w:bCs/>
      <w:sz w:val="20"/>
      <w:szCs w:val="20"/>
    </w:rPr>
  </w:style>
  <w:style w:type="paragraph" w:customStyle="1" w:styleId="Default">
    <w:name w:val="Default"/>
    <w:rsid w:val="002F6249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D11EE"/>
    <w:rPr>
      <w:b/>
      <w:bCs/>
    </w:rPr>
  </w:style>
  <w:style w:type="paragraph" w:customStyle="1" w:styleId="Frontpageheading">
    <w:name w:val="Frontpage heading"/>
    <w:basedOn w:val="Normal"/>
    <w:link w:val="FrontpageheadingChar"/>
    <w:qFormat/>
    <w:rsid w:val="00730A20"/>
    <w:pPr>
      <w:tabs>
        <w:tab w:val="left" w:pos="2552"/>
      </w:tabs>
      <w:spacing w:after="200"/>
    </w:pPr>
    <w:rPr>
      <w:rFonts w:ascii="Arial" w:eastAsiaTheme="minorEastAsia" w:hAnsi="Arial" w:cs="Arial"/>
      <w:b/>
      <w:color w:val="003087"/>
      <w:sz w:val="72"/>
      <w:szCs w:val="72"/>
      <w:lang w:eastAsia="en-GB"/>
    </w:rPr>
  </w:style>
  <w:style w:type="character" w:customStyle="1" w:styleId="FrontpageheadingChar">
    <w:name w:val="Frontpage heading Char"/>
    <w:basedOn w:val="DefaultParagraphFont"/>
    <w:link w:val="Frontpageheading"/>
    <w:rsid w:val="00730A20"/>
    <w:rPr>
      <w:rFonts w:ascii="Arial" w:eastAsiaTheme="minorEastAsia" w:hAnsi="Arial" w:cs="Arial"/>
      <w:b/>
      <w:color w:val="003087"/>
      <w:sz w:val="72"/>
      <w:szCs w:val="72"/>
      <w:lang w:eastAsia="en-GB"/>
    </w:rPr>
  </w:style>
  <w:style w:type="paragraph" w:customStyle="1" w:styleId="Mainheadinternalpages">
    <w:name w:val="Main head internal pages"/>
    <w:basedOn w:val="Normal"/>
    <w:link w:val="MainheadinternalpagesChar"/>
    <w:rsid w:val="00D07CB6"/>
    <w:pPr>
      <w:spacing w:after="200"/>
    </w:pPr>
    <w:rPr>
      <w:rFonts w:ascii="Arial" w:eastAsiaTheme="minorEastAsia" w:hAnsi="Arial" w:cs="Arial"/>
      <w:b/>
      <w:color w:val="17365D"/>
      <w:sz w:val="28"/>
      <w:szCs w:val="28"/>
      <w:lang w:eastAsia="en-GB"/>
    </w:rPr>
  </w:style>
  <w:style w:type="character" w:customStyle="1" w:styleId="MainheadinternalpagesChar">
    <w:name w:val="Main head internal pages Char"/>
    <w:basedOn w:val="DefaultParagraphFont"/>
    <w:link w:val="Mainheadinternalpages"/>
    <w:rsid w:val="00D07CB6"/>
    <w:rPr>
      <w:rFonts w:ascii="Arial" w:eastAsiaTheme="minorEastAsia" w:hAnsi="Arial" w:cs="Arial"/>
      <w:b/>
      <w:color w:val="17365D"/>
      <w:sz w:val="28"/>
      <w:szCs w:val="28"/>
      <w:lang w:eastAsia="en-GB"/>
    </w:rPr>
  </w:style>
  <w:style w:type="character" w:customStyle="1" w:styleId="Subtitle1">
    <w:name w:val="Subtitle1"/>
    <w:basedOn w:val="DefaultParagraphFont"/>
    <w:rsid w:val="003B064D"/>
  </w:style>
  <w:style w:type="character" w:styleId="UnresolvedMention">
    <w:name w:val="Unresolved Mention"/>
    <w:basedOn w:val="DefaultParagraphFont"/>
    <w:uiPriority w:val="99"/>
    <w:semiHidden/>
    <w:unhideWhenUsed/>
    <w:rsid w:val="0043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estpractice.bmj.com/info/toolkit/learn-ebm/what-is-gra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7E89-5531-4F82-A2D1-0AE1D93B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 Lauren (BNSSG CCG)</dc:creator>
  <cp:lastModifiedBy>PAGE, Lauren (NHS BRISTOL, NORTH SOMERSET AND SOUTH GLOUCESTERSHIRE ICB - 15C)</cp:lastModifiedBy>
  <cp:revision>4</cp:revision>
  <cp:lastPrinted>2021-06-16T10:51:00Z</cp:lastPrinted>
  <dcterms:created xsi:type="dcterms:W3CDTF">2024-01-31T19:30:00Z</dcterms:created>
  <dcterms:modified xsi:type="dcterms:W3CDTF">2024-01-31T19:43:00Z</dcterms:modified>
</cp:coreProperties>
</file>